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3"/>
          <w:rFonts w:hint="eastAsia" w:ascii="宋体" w:hAnsi="宋体" w:eastAsia="宋体" w:cs="宋体"/>
          <w:b w:val="0"/>
          <w:bCs/>
          <w:i w:val="0"/>
          <w:caps w:val="0"/>
          <w:color w:val="444444"/>
          <w:spacing w:val="0"/>
          <w:kern w:val="0"/>
          <w:sz w:val="36"/>
          <w:szCs w:val="36"/>
          <w:shd w:val="clear" w:color="auto" w:fill="auto"/>
          <w:lang w:val="en-US" w:eastAsia="zh-CN" w:bidi="ar"/>
        </w:rPr>
      </w:pPr>
      <w:bookmarkStart w:id="0" w:name="_GoBack"/>
      <w:bookmarkEnd w:id="0"/>
      <w:r>
        <w:rPr>
          <w:rStyle w:val="3"/>
          <w:rFonts w:hint="eastAsia" w:ascii="宋体" w:hAnsi="宋体" w:eastAsia="宋体" w:cs="宋体"/>
          <w:b w:val="0"/>
          <w:bCs/>
          <w:i w:val="0"/>
          <w:caps w:val="0"/>
          <w:color w:val="444444"/>
          <w:spacing w:val="0"/>
          <w:kern w:val="0"/>
          <w:sz w:val="36"/>
          <w:szCs w:val="36"/>
          <w:shd w:val="clear" w:color="auto" w:fill="auto"/>
          <w:lang w:val="en-US" w:eastAsia="zh-CN" w:bidi="ar"/>
        </w:rPr>
        <w:t>大连艺术学院图书馆</w:t>
      </w: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36"/>
          <w:szCs w:val="36"/>
          <w:shd w:val="clear" w:color="auto" w:fill="auto"/>
          <w:lang w:val="en-US" w:eastAsia="zh-CN" w:bidi="ar"/>
        </w:rPr>
        <w:t>积分</w:t>
      </w:r>
      <w:r>
        <w:rPr>
          <w:rStyle w:val="3"/>
          <w:rFonts w:hint="eastAsia" w:ascii="宋体" w:hAnsi="宋体" w:eastAsia="宋体" w:cs="宋体"/>
          <w:b w:val="0"/>
          <w:bCs/>
          <w:i w:val="0"/>
          <w:caps w:val="0"/>
          <w:color w:val="444444"/>
          <w:spacing w:val="0"/>
          <w:kern w:val="0"/>
          <w:sz w:val="36"/>
          <w:szCs w:val="36"/>
          <w:shd w:val="clear" w:color="auto" w:fill="auto"/>
          <w:lang w:val="en-US" w:eastAsia="zh-CN" w:bidi="ar"/>
        </w:rPr>
        <w:t>奖励管理办法</w:t>
      </w:r>
    </w:p>
    <w:p>
      <w:pPr>
        <w:keepNext w:val="0"/>
        <w:keepLines w:val="0"/>
        <w:widowControl/>
        <w:suppressLineNumbers w:val="0"/>
        <w:jc w:val="center"/>
        <w:rPr>
          <w:rStyle w:val="3"/>
          <w:rFonts w:hint="eastAsia" w:ascii="宋体" w:hAnsi="宋体" w:eastAsia="宋体" w:cs="宋体"/>
          <w:b w:val="0"/>
          <w:bCs/>
          <w:i w:val="0"/>
          <w:caps w:val="0"/>
          <w:color w:val="444444"/>
          <w:spacing w:val="0"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36"/>
          <w:szCs w:val="36"/>
          <w:shd w:val="clear" w:color="auto" w:fill="auto"/>
          <w:lang w:val="en-US" w:eastAsia="zh-CN" w:bidi="ar"/>
        </w:rPr>
        <w:t>（试行）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积分奖励的目的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鼓励在校学生到图书馆阅读与学习研究，积极参加图书馆的各项阅读推广活动，培养学生阅读习惯，提升读书兴趣和自身素养，增加参与图书馆科学管理和建设的热情，提高馆藏文献信息资源的利用率，营造校园良好的读书氛围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参加对象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  校内所有持证在校的学生读者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参与单位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  图书馆：具体负责积分统计、管理和申报工作。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  教务处：负责选修课学分（阅读学分）的审核与认定工作。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  实践中心：负责实践学分的审核与认定工作。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实施细则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80" w:hanging="280" w:hangingChars="1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 </w:t>
      </w:r>
      <w:r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1、积分获取</w:t>
      </w: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办法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读者主动参与图书馆的各项活动均可以获得相应积分，积分计算规则如下：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通过图书馆读者服务台办理借阅手续，每借阅一册图书加1分，每月列入借阅册数排行榜的名次前五的读者（同名次并列获得）每次另加2分。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利用电子书借阅机通过“扫一扫”功能借阅电子图书，每阅读完成一册图书加1分。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报名参加图书馆组织的各项比赛或读者活动（包括摄影、主持等志愿服务），每次加1分，全校性比赛获奖的读者（或参加人数的10%）均另奖励相应的图书馆积分和实践学分。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为图书馆建设与服务建言献策，提供的活动方案、可行性建议等，一经采用，每项加1分。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为图书馆捐赠符合收藏要求的图书、作品等，每册（件）加1分。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关注图书馆微信平台，积极参与推送评论或发表心得，留言被选入精选的，每条加1分，转发图书馆微信推送到朋友圈截图提供给图书馆微信平台，每次加1分。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2</w:t>
      </w:r>
      <w:r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、积分</w:t>
      </w: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统计说明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（1）通过服务台借阅图书获得的积分，每学期末依托图书馆管理系统完成，列入排行榜的读者积分依照每月统计排行进行累加。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（2）利用电子书借阅机借阅电子图书获得的积分，以申请时提供的“超星移动图书馆”客户端书架中阅读完成的图书数量为准。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（3）参加图书馆组织的各项比赛、读者活动、志愿服务、比赛获奖等获得的积分，每项活结束后整理并做好积分登记存档，需读者提供准确的个人信息。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（4）采纳的活动方案、可行性建议、捐赠、图书、作品、微信留言、转发等获得的积分，随时产生随时登记存档，需读者提供准确的个人信息。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3、积分兑换规则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图书馆积分每学期末认定、申报一次，每学期清零，可以依照规则兑换选修课学分（阅读学分）和实践学分，积分兑换规则如下：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firstLine="560" w:firstLineChars="20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每学期课程教学结课前，读者自行申请认证，不申请的不给予积分统计、累加及申报，视为读者放弃本学期积分。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读者申请积分认证但积分未达到申报要求的不予兑换。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firstLine="560" w:firstLineChars="20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积分兑换选修课学分（阅读学分）规则：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    学期内，读者注意日常读书摘记习惯的养成，选择20种精读图书，做好每种图书的5段文摘或心得体会，形成读书笔记申请积分认证时一并交图书馆审核，申请时借阅图书积分达50分以上，可以抵扣借阅图书积分20分，获得选修课2学分，等同修完一门选修课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    注：积分兑换选修课学分的规则不等同每学期“读者之星”评选活动，二者不可兼得，二者共同限前200名读者。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firstLine="560" w:firstLineChars="20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积分兑换实践学分规则：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    学期内，图书馆积分达50分及以上可以申请兑换实践学分的认证，其中借阅图书（含电子图书）获得的积分使用上限30分，其他积分累加，抵扣图书馆积分50分，获得实践学分1分。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   （5）同时申请兑换选修课学分（阅读学分）和实践学分的读者，扣除选修课学分兑换规则规定的20积分后，再计算实践学分兑换条件。</w:t>
      </w:r>
    </w:p>
    <w:p>
      <w:pPr>
        <w:keepNext w:val="0"/>
        <w:keepLines w:val="0"/>
        <w:widowControl/>
        <w:suppressLineNumbers w:val="0"/>
        <w:ind w:left="1890" w:hanging="1890" w:hangingChars="900"/>
        <w:jc w:val="left"/>
        <w:rPr>
          <w:rFonts w:hint="eastAsia" w:eastAsia="宋体"/>
          <w:lang w:val="en-US" w:eastAsia="zh-CN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color="auto" w:fill="EEEEEE"/>
          <w:lang w:val="en-US" w:eastAsia="zh-CN" w:bidi="ar"/>
        </w:rPr>
        <w:br w:type="textWrapping"/>
      </w:r>
      <w:r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本办法的解释权属</w:t>
      </w:r>
      <w:r>
        <w:rPr>
          <w:rStyle w:val="3"/>
          <w:rFonts w:hint="eastAsia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大连艺术学院</w:t>
      </w:r>
      <w:r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图书馆。</w:t>
      </w:r>
      <w:r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br w:type="textWrapping"/>
      </w:r>
      <w:r>
        <w:rPr>
          <w:rStyle w:val="3"/>
          <w:rFonts w:hint="default" w:ascii="宋体" w:hAnsi="宋体" w:cs="宋体"/>
          <w:b w:val="0"/>
          <w:bCs/>
          <w:i w:val="0"/>
          <w:caps w:val="0"/>
          <w:color w:val="44444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本办法自发布之日起实施。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BD0F"/>
    <w:multiLevelType w:val="singleLevel"/>
    <w:tmpl w:val="59C4BD0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C86532"/>
    <w:multiLevelType w:val="singleLevel"/>
    <w:tmpl w:val="59C8653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C8A01F"/>
    <w:multiLevelType w:val="singleLevel"/>
    <w:tmpl w:val="59C8A01F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C06DE"/>
    <w:rsid w:val="6C0948D3"/>
    <w:rsid w:val="779C0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2017-10-12T00:58:00Z</dcterms:created>
  <dc:creator>Administrator</dc:creator>
  <cp:lastModifiedBy>Administrator</cp:lastModifiedBy>
  <dcterms:modified xsi:type="dcterms:W3CDTF">2017-10-12T01:04:23Z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